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TableGrid"/>
        <w:tblW w:w="9039" w:type="dxa"/>
        <w:tblLook w:val="04A0" w:firstRow="1" w:lastRow="0" w:firstColumn="1" w:lastColumn="0" w:noHBand="0" w:noVBand="1"/>
      </w:tblPr>
      <w:tblGrid>
        <w:gridCol w:w="1963"/>
        <w:gridCol w:w="7076"/>
      </w:tblGrid>
      <w:tr w:rsidRPr="00156E89" w:rsidR="0056202F" w:rsidTr="728ACC5A" w14:paraId="44A2F554" w14:textId="77777777">
        <w:tc>
          <w:tcPr>
            <w:tcW w:w="9039" w:type="dxa"/>
            <w:gridSpan w:val="2"/>
            <w:shd w:val="clear" w:color="auto" w:fill="EEECE1" w:themeFill="background2"/>
            <w:tcMar/>
          </w:tcPr>
          <w:p w:rsidRPr="00B475B5" w:rsidR="0056202F" w:rsidP="5984DDA4" w:rsidRDefault="0056202F" w14:paraId="51585432" w14:textId="2DC56EAA">
            <w:pPr>
              <w:rPr>
                <w:rFonts w:ascii="Verdana" w:hAnsi="Verdana"/>
                <w:sz w:val="40"/>
                <w:szCs w:val="40"/>
              </w:rPr>
            </w:pPr>
            <w:r w:rsidRPr="5984DDA4" w:rsidR="5984DDA4">
              <w:rPr>
                <w:rFonts w:ascii="Verdana" w:hAnsi="Verdana"/>
                <w:sz w:val="40"/>
                <w:szCs w:val="40"/>
              </w:rPr>
              <w:t>Evaluering af ”</w:t>
            </w:r>
            <w:r w:rsidRPr="5984DDA4" w:rsidR="5984DDA4">
              <w:rPr>
                <w:rFonts w:ascii="Verdana" w:hAnsi="Verdana"/>
                <w:sz w:val="40"/>
                <w:szCs w:val="40"/>
              </w:rPr>
              <w:t>Se livet gennem hinandens øjne ser på kunst</w:t>
            </w:r>
            <w:r w:rsidRPr="5984DDA4" w:rsidR="5984DDA4">
              <w:rPr>
                <w:rFonts w:ascii="Verdana" w:hAnsi="Verdana"/>
                <w:sz w:val="40"/>
                <w:szCs w:val="40"/>
              </w:rPr>
              <w:t>”</w:t>
            </w:r>
          </w:p>
        </w:tc>
      </w:tr>
      <w:tr w:rsidRPr="00156E89" w:rsidR="0056202F" w:rsidTr="728ACC5A" w14:paraId="24D13428" w14:textId="77777777">
        <w:tc>
          <w:tcPr>
            <w:tcW w:w="1963" w:type="dxa"/>
            <w:shd w:val="clear" w:color="auto" w:fill="548DD4" w:themeFill="text2" w:themeFillTint="99"/>
            <w:tcMar/>
          </w:tcPr>
          <w:p w:rsidRPr="00156E89" w:rsidR="0056202F" w:rsidP="00FC5526" w:rsidRDefault="0056202F" w14:paraId="3AAA7853"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Hvor </w:t>
            </w:r>
          </w:p>
        </w:tc>
        <w:tc>
          <w:tcPr>
            <w:tcW w:w="7076" w:type="dxa"/>
            <w:shd w:val="clear" w:color="auto" w:fill="548DD4" w:themeFill="text2" w:themeFillTint="99"/>
            <w:tcMar/>
          </w:tcPr>
          <w:p w:rsidRPr="00156E89" w:rsidR="0056202F" w:rsidP="00FC5526" w:rsidRDefault="0056202F" w14:paraId="38D6D5B4" w14:textId="77777777">
            <w:pPr>
              <w:rPr>
                <w:rFonts w:ascii="Cambria" w:hAnsi="Cambria"/>
                <w:color w:val="FFFFFF" w:themeColor="background1"/>
              </w:rPr>
            </w:pPr>
          </w:p>
        </w:tc>
      </w:tr>
      <w:tr w:rsidRPr="00156E89" w:rsidR="0056202F" w:rsidTr="728ACC5A" w14:paraId="33A809CA" w14:textId="77777777">
        <w:tc>
          <w:tcPr>
            <w:tcW w:w="1963" w:type="dxa"/>
            <w:shd w:val="clear" w:color="auto" w:fill="EEECE1" w:themeFill="background2"/>
            <w:tcMar/>
          </w:tcPr>
          <w:p w:rsidRPr="00156E89" w:rsidR="0056202F" w:rsidP="00FC5526" w:rsidRDefault="0056202F" w14:paraId="08CAAD3D" w14:textId="77777777">
            <w:pPr>
              <w:rPr>
                <w:rFonts w:ascii="Cambria" w:hAnsi="Cambria"/>
              </w:rPr>
            </w:pPr>
            <w:r w:rsidRPr="00156E89">
              <w:rPr>
                <w:rFonts w:ascii="Cambria" w:hAnsi="Cambria"/>
              </w:rPr>
              <w:t>fy</w:t>
            </w:r>
            <w:r>
              <w:rPr>
                <w:rFonts w:ascii="Cambria" w:hAnsi="Cambria"/>
              </w:rPr>
              <w:t xml:space="preserve">sisk placering, </w:t>
            </w:r>
            <w:r w:rsidRPr="00156E89">
              <w:rPr>
                <w:rFonts w:ascii="Cambria" w:hAnsi="Cambria"/>
              </w:rPr>
              <w:t>adgangsforhold</w:t>
            </w:r>
          </w:p>
          <w:p w:rsidRPr="00156E89" w:rsidR="0056202F" w:rsidP="00FC5526" w:rsidRDefault="0056202F" w14:paraId="6264B44E" w14:textId="77777777">
            <w:pPr>
              <w:rPr>
                <w:rFonts w:ascii="Cambria" w:hAnsi="Cambria"/>
              </w:rPr>
            </w:pPr>
          </w:p>
        </w:tc>
        <w:tc>
          <w:tcPr>
            <w:tcW w:w="7076" w:type="dxa"/>
            <w:shd w:val="clear" w:color="auto" w:fill="EEECE1" w:themeFill="background2"/>
            <w:tcMar/>
          </w:tcPr>
          <w:p w:rsidRPr="00156E89" w:rsidR="0056202F" w:rsidP="00FC5526" w:rsidRDefault="0056202F" w14:paraId="4C66088D" w14:textId="77777777">
            <w:pPr>
              <w:rPr>
                <w:rFonts w:ascii="Cambria" w:hAnsi="Cambria"/>
              </w:rPr>
            </w:pPr>
          </w:p>
          <w:p w:rsidRPr="00156E89" w:rsidR="0056202F" w:rsidP="5984DDA4" w:rsidRDefault="0056202F" w14:paraId="0162D880" w14:textId="1AF4CC32">
            <w:pPr>
              <w:rPr>
                <w:rFonts w:ascii="Cambria" w:hAnsi="Cambria"/>
              </w:rPr>
            </w:pPr>
            <w:r w:rsidRPr="5984DDA4" w:rsidR="5984DDA4">
              <w:rPr>
                <w:rFonts w:ascii="Cambria" w:hAnsi="Cambria"/>
              </w:rPr>
              <w:t>Statens Museum for Kunst</w:t>
            </w:r>
          </w:p>
          <w:p w:rsidRPr="00156E89" w:rsidR="0056202F" w:rsidP="00FC5526" w:rsidRDefault="0056202F" w14:paraId="481860B8" w14:textId="77777777">
            <w:pPr>
              <w:rPr>
                <w:rFonts w:ascii="Cambria" w:hAnsi="Cambria"/>
              </w:rPr>
            </w:pPr>
          </w:p>
          <w:p w:rsidRPr="00156E89" w:rsidR="0056202F" w:rsidP="00FC5526" w:rsidRDefault="0056202F" w14:paraId="6A4351DA" w14:textId="77777777">
            <w:pPr>
              <w:rPr>
                <w:rFonts w:ascii="Cambria" w:hAnsi="Cambria"/>
              </w:rPr>
            </w:pPr>
          </w:p>
        </w:tc>
      </w:tr>
      <w:tr w:rsidRPr="00156E89" w:rsidR="0056202F" w:rsidTr="728ACC5A" w14:paraId="0C764E0E" w14:textId="77777777">
        <w:tc>
          <w:tcPr>
            <w:tcW w:w="1963" w:type="dxa"/>
            <w:shd w:val="clear" w:color="auto" w:fill="548DD4" w:themeFill="text2" w:themeFillTint="99"/>
            <w:tcMar/>
          </w:tcPr>
          <w:p w:rsidRPr="00156E89" w:rsidR="0056202F" w:rsidP="00FC5526" w:rsidRDefault="0056202F" w14:paraId="508C4BF2"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Hvem </w:t>
            </w:r>
          </w:p>
        </w:tc>
        <w:tc>
          <w:tcPr>
            <w:tcW w:w="7076" w:type="dxa"/>
            <w:shd w:val="clear" w:color="auto" w:fill="548DD4" w:themeFill="text2" w:themeFillTint="99"/>
            <w:tcMar/>
          </w:tcPr>
          <w:p w:rsidRPr="00156E89" w:rsidR="0056202F" w:rsidP="00FC5526" w:rsidRDefault="0056202F" w14:paraId="314A5A48" w14:textId="77777777">
            <w:pPr>
              <w:rPr>
                <w:rFonts w:ascii="Cambria" w:hAnsi="Cambria"/>
                <w:color w:val="FFFFFF" w:themeColor="background1"/>
              </w:rPr>
            </w:pPr>
          </w:p>
        </w:tc>
      </w:tr>
      <w:tr w:rsidRPr="00156E89" w:rsidR="0056202F" w:rsidTr="728ACC5A" w14:paraId="50B3C16D" w14:textId="77777777">
        <w:tc>
          <w:tcPr>
            <w:tcW w:w="1963" w:type="dxa"/>
            <w:shd w:val="clear" w:color="auto" w:fill="EEECE1" w:themeFill="background2"/>
            <w:tcMar/>
          </w:tcPr>
          <w:p w:rsidRPr="00156E89" w:rsidR="0056202F" w:rsidP="042E9497" w:rsidRDefault="0056202F" w14:paraId="7B6FD92C" w14:textId="1EEDE848">
            <w:pPr>
              <w:rPr>
                <w:rFonts w:ascii="Cambria" w:hAnsi="Cambria"/>
              </w:rPr>
            </w:pPr>
            <w:r w:rsidRPr="042E9497" w:rsidR="042E9497">
              <w:rPr>
                <w:rFonts w:ascii="Cambria" w:hAnsi="Cambria"/>
              </w:rPr>
              <w:t>(målgruppe, begrænsninger, antal deltagere</w:t>
            </w:r>
            <w:r w:rsidRPr="042E9497" w:rsidR="042E9497">
              <w:rPr>
                <w:rFonts w:ascii="Cambria" w:hAnsi="Cambria"/>
              </w:rPr>
              <w:t>)</w:t>
            </w:r>
          </w:p>
          <w:p w:rsidRPr="00156E89" w:rsidR="0056202F" w:rsidP="042E9497" w:rsidRDefault="0056202F" w14:paraId="319D3705" w14:textId="76D41C57">
            <w:pPr>
              <w:pStyle w:val="Normal"/>
              <w:rPr>
                <w:rFonts w:ascii="Cambria" w:hAnsi="Cambria"/>
              </w:rPr>
            </w:pPr>
            <w:r>
              <w:drawing>
                <wp:inline wp14:editId="0A42E0AF" wp14:anchorId="386D6A0C">
                  <wp:extent cx="1152525" cy="768350"/>
                  <wp:effectExtent l="0" t="0" r="0" b="0"/>
                  <wp:docPr id="1065132882" name="" title=""/>
                  <wp:cNvGraphicFramePr>
                    <a:graphicFrameLocks noChangeAspect="1"/>
                  </wp:cNvGraphicFramePr>
                  <a:graphic>
                    <a:graphicData uri="http://schemas.openxmlformats.org/drawingml/2006/picture">
                      <pic:pic>
                        <pic:nvPicPr>
                          <pic:cNvPr id="0" name=""/>
                          <pic:cNvPicPr/>
                        </pic:nvPicPr>
                        <pic:blipFill>
                          <a:blip r:embed="R9ac486d1911c4f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52525" cy="768350"/>
                          </a:xfrm>
                          <a:prstGeom xmlns:a="http://schemas.openxmlformats.org/drawingml/2006/main" prst="rect">
                            <a:avLst/>
                          </a:prstGeom>
                        </pic:spPr>
                      </pic:pic>
                    </a:graphicData>
                  </a:graphic>
                </wp:inline>
              </w:drawing>
            </w:r>
          </w:p>
        </w:tc>
        <w:tc>
          <w:tcPr>
            <w:tcW w:w="7076" w:type="dxa"/>
            <w:shd w:val="clear" w:color="auto" w:fill="EEECE1" w:themeFill="background2"/>
            <w:tcMar/>
          </w:tcPr>
          <w:p w:rsidRPr="00156E89" w:rsidR="0056202F" w:rsidP="00FC5526" w:rsidRDefault="0056202F" w14:paraId="77547CAD" w14:textId="77777777">
            <w:pPr>
              <w:rPr>
                <w:rFonts w:ascii="Cambria" w:hAnsi="Cambria"/>
              </w:rPr>
            </w:pPr>
          </w:p>
          <w:p w:rsidR="43EA048B" w:rsidP="43EA048B" w:rsidRDefault="43EA048B" w14:paraId="5BBF3454" w14:textId="436EF54E">
            <w:pPr>
              <w:pStyle w:val="Normal"/>
            </w:pPr>
            <w:r w:rsidRPr="43EA048B" w:rsidR="43EA048B">
              <w:rPr>
                <w:rFonts w:ascii="Cambria" w:hAnsi="Cambria"/>
              </w:rPr>
              <w:t xml:space="preserve">10 unge fra Københavnerteamet med anden etnisk baggrund end dansk. Samt 5 unge og voksne borgere med handicap fra </w:t>
            </w:r>
            <w:proofErr w:type="spellStart"/>
            <w:r w:rsidRPr="43EA048B" w:rsidR="43EA048B">
              <w:rPr>
                <w:rFonts w:ascii="Cambria" w:hAnsi="Cambria"/>
              </w:rPr>
              <w:t>Lavuk</w:t>
            </w:r>
            <w:proofErr w:type="spellEnd"/>
            <w:r w:rsidRPr="43EA048B" w:rsidR="43EA048B">
              <w:rPr>
                <w:rFonts w:ascii="Cambria" w:hAnsi="Cambria"/>
              </w:rPr>
              <w:t xml:space="preserve"> Stjernen.</w:t>
            </w:r>
          </w:p>
          <w:p w:rsidRPr="00156E89" w:rsidR="0056202F" w:rsidP="1433D339" w:rsidRDefault="0056202F" w14:paraId="5250EFEB" w14:textId="44BC2755">
            <w:pPr>
              <w:rPr>
                <w:rFonts w:ascii="Cambria" w:hAnsi="Cambria"/>
              </w:rPr>
            </w:pPr>
          </w:p>
          <w:p w:rsidRPr="00156E89" w:rsidR="0056202F" w:rsidP="00FC5526" w:rsidRDefault="0056202F" w14:paraId="0610E1D1" w14:textId="77777777">
            <w:pPr>
              <w:rPr>
                <w:rFonts w:ascii="Cambria" w:hAnsi="Cambria"/>
              </w:rPr>
            </w:pPr>
          </w:p>
        </w:tc>
      </w:tr>
      <w:tr w:rsidRPr="00156E89" w:rsidR="0056202F" w:rsidTr="728ACC5A" w14:paraId="3D956CFA" w14:textId="77777777">
        <w:tc>
          <w:tcPr>
            <w:tcW w:w="1963" w:type="dxa"/>
            <w:shd w:val="clear" w:color="auto" w:fill="548DD4" w:themeFill="text2" w:themeFillTint="99"/>
            <w:tcMar/>
          </w:tcPr>
          <w:p w:rsidRPr="00156E89" w:rsidR="0056202F" w:rsidP="00FC5526" w:rsidRDefault="0056202F" w14:paraId="1B105CC6" w14:textId="77777777">
            <w:pPr>
              <w:rPr>
                <w:rFonts w:ascii="Verdana" w:hAnsi="Verdana"/>
                <w:b/>
                <w:color w:val="FFFFFF" w:themeColor="background1"/>
                <w:sz w:val="32"/>
                <w:szCs w:val="32"/>
              </w:rPr>
            </w:pPr>
            <w:r w:rsidRPr="00156E89">
              <w:rPr>
                <w:rFonts w:ascii="Verdana" w:hAnsi="Verdana"/>
                <w:b/>
                <w:color w:val="FFFFFF" w:themeColor="background1"/>
                <w:sz w:val="32"/>
                <w:szCs w:val="32"/>
              </w:rPr>
              <w:t>Hvad</w:t>
            </w:r>
          </w:p>
        </w:tc>
        <w:tc>
          <w:tcPr>
            <w:tcW w:w="7076" w:type="dxa"/>
            <w:shd w:val="clear" w:color="auto" w:fill="548DD4" w:themeFill="text2" w:themeFillTint="99"/>
            <w:tcMar/>
          </w:tcPr>
          <w:p w:rsidRPr="00156E89" w:rsidR="0056202F" w:rsidP="00FC5526" w:rsidRDefault="0056202F" w14:paraId="5DC3DA2A" w14:textId="77777777">
            <w:pPr>
              <w:rPr>
                <w:rFonts w:ascii="Cambria" w:hAnsi="Cambria"/>
                <w:color w:val="FFFFFF" w:themeColor="background1"/>
              </w:rPr>
            </w:pPr>
          </w:p>
        </w:tc>
      </w:tr>
      <w:tr w:rsidRPr="00156E89" w:rsidR="0056202F" w:rsidTr="728ACC5A" w14:paraId="16B8B0E5" w14:textId="77777777">
        <w:tc>
          <w:tcPr>
            <w:tcW w:w="1963" w:type="dxa"/>
            <w:shd w:val="clear" w:color="auto" w:fill="EEECE1" w:themeFill="background2"/>
            <w:tcMar/>
          </w:tcPr>
          <w:p w:rsidRPr="00156E89" w:rsidR="0056202F" w:rsidP="00FC5526" w:rsidRDefault="0056202F" w14:paraId="288285FE" w14:textId="77777777">
            <w:pPr>
              <w:rPr>
                <w:rFonts w:ascii="Cambria" w:hAnsi="Cambria"/>
              </w:rPr>
            </w:pPr>
            <w:r w:rsidRPr="00156E89">
              <w:rPr>
                <w:rFonts w:ascii="Cambria" w:hAnsi="Cambria"/>
              </w:rPr>
              <w:t>(Indhold)</w:t>
            </w:r>
          </w:p>
          <w:p w:rsidRPr="00156E89" w:rsidR="0056202F" w:rsidP="00FC5526" w:rsidRDefault="0056202F" w14:paraId="325B2C94" w14:textId="77777777">
            <w:pPr>
              <w:rPr>
                <w:rFonts w:ascii="Cambria" w:hAnsi="Cambria"/>
              </w:rPr>
            </w:pPr>
          </w:p>
        </w:tc>
        <w:tc>
          <w:tcPr>
            <w:tcW w:w="7076" w:type="dxa"/>
            <w:shd w:val="clear" w:color="auto" w:fill="EEECE1" w:themeFill="background2"/>
            <w:tcMar/>
          </w:tcPr>
          <w:p w:rsidRPr="00156E89" w:rsidR="0056202F" w:rsidP="00FC5526" w:rsidRDefault="0056202F" w14:paraId="6EC9F24B" w14:textId="77777777">
            <w:pPr>
              <w:rPr>
                <w:rFonts w:ascii="Cambria" w:hAnsi="Cambria"/>
              </w:rPr>
            </w:pPr>
          </w:p>
          <w:p w:rsidRPr="00156E89" w:rsidR="0056202F" w:rsidP="00FC5526" w:rsidRDefault="0056202F" w14:paraId="546120DB" w14:textId="77777777">
            <w:pPr>
              <w:rPr>
                <w:rFonts w:ascii="Cambria" w:hAnsi="Cambria"/>
              </w:rPr>
            </w:pPr>
          </w:p>
          <w:p w:rsidRPr="00156E89" w:rsidR="0056202F" w:rsidP="558F7900" w:rsidRDefault="0056202F" w14:paraId="2D3643E8" w14:textId="35908D04">
            <w:pPr>
              <w:rPr>
                <w:rFonts w:ascii="Cambria" w:hAnsi="Cambria"/>
              </w:rPr>
            </w:pPr>
            <w:r w:rsidRPr="558F7900" w:rsidR="558F7900">
              <w:rPr>
                <w:rFonts w:ascii="Cambria" w:hAnsi="Cambria"/>
              </w:rPr>
              <w:t xml:space="preserve">Som led i foto- og brobygningsprojektet “se livet gennem hinandens øjne” inviterede </w:t>
            </w:r>
            <w:proofErr w:type="spellStart"/>
            <w:r w:rsidRPr="558F7900" w:rsidR="558F7900">
              <w:rPr>
                <w:rFonts w:ascii="Cambria" w:hAnsi="Cambria"/>
              </w:rPr>
              <w:t>Lavuk</w:t>
            </w:r>
            <w:proofErr w:type="spellEnd"/>
            <w:r w:rsidRPr="558F7900" w:rsidR="558F7900">
              <w:rPr>
                <w:rFonts w:ascii="Cambria" w:hAnsi="Cambria"/>
              </w:rPr>
              <w:t xml:space="preserve"> Stjernens deltagere </w:t>
            </w:r>
            <w:proofErr w:type="spellStart"/>
            <w:r w:rsidRPr="558F7900" w:rsidR="558F7900">
              <w:rPr>
                <w:rFonts w:ascii="Cambria" w:hAnsi="Cambria"/>
              </w:rPr>
              <w:t>Københavneteamets</w:t>
            </w:r>
            <w:proofErr w:type="spellEnd"/>
            <w:r w:rsidRPr="558F7900" w:rsidR="558F7900">
              <w:rPr>
                <w:rFonts w:ascii="Cambria" w:hAnsi="Cambria"/>
              </w:rPr>
              <w:t xml:space="preserve"> deltagere på SMK. Her skulle man i grupper opleve kunst og tale om kunst..</w:t>
            </w:r>
          </w:p>
          <w:p w:rsidRPr="00156E89" w:rsidR="0056202F" w:rsidP="00FC5526" w:rsidRDefault="0056202F" w14:paraId="15D7E6A9" w14:textId="77777777">
            <w:pPr>
              <w:rPr>
                <w:rFonts w:ascii="Cambria" w:hAnsi="Cambria"/>
              </w:rPr>
            </w:pPr>
          </w:p>
        </w:tc>
      </w:tr>
      <w:tr w:rsidRPr="00156E89" w:rsidR="0056202F" w:rsidTr="728ACC5A" w14:paraId="756087CA" w14:textId="77777777">
        <w:tc>
          <w:tcPr>
            <w:tcW w:w="1963" w:type="dxa"/>
            <w:shd w:val="clear" w:color="auto" w:fill="548DD4" w:themeFill="text2" w:themeFillTint="99"/>
            <w:tcMar/>
          </w:tcPr>
          <w:p w:rsidRPr="00156E89" w:rsidR="0056202F" w:rsidP="00FC5526" w:rsidRDefault="0056202F" w14:paraId="46671051"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Hvordan </w:t>
            </w:r>
          </w:p>
        </w:tc>
        <w:tc>
          <w:tcPr>
            <w:tcW w:w="7076" w:type="dxa"/>
            <w:shd w:val="clear" w:color="auto" w:fill="548DD4" w:themeFill="text2" w:themeFillTint="99"/>
            <w:tcMar/>
          </w:tcPr>
          <w:p w:rsidRPr="00156E89" w:rsidR="0056202F" w:rsidP="00FC5526" w:rsidRDefault="0056202F" w14:paraId="7AE9C612" w14:textId="77777777">
            <w:pPr>
              <w:rPr>
                <w:rFonts w:ascii="Cambria" w:hAnsi="Cambria"/>
                <w:color w:val="FFFFFF" w:themeColor="background1"/>
              </w:rPr>
            </w:pPr>
          </w:p>
        </w:tc>
      </w:tr>
      <w:tr w:rsidRPr="00156E89" w:rsidR="0056202F" w:rsidTr="728ACC5A" w14:paraId="34A3D2D1" w14:textId="77777777">
        <w:tc>
          <w:tcPr>
            <w:tcW w:w="1963" w:type="dxa"/>
            <w:shd w:val="clear" w:color="auto" w:fill="EEECE1" w:themeFill="background2"/>
            <w:tcMar/>
          </w:tcPr>
          <w:p w:rsidRPr="00156E89" w:rsidR="0056202F" w:rsidP="00FC5526" w:rsidRDefault="0056202F" w14:paraId="134635EA" w14:textId="77777777">
            <w:pPr>
              <w:rPr>
                <w:rFonts w:ascii="Cambria" w:hAnsi="Cambria"/>
              </w:rPr>
            </w:pPr>
            <w:r w:rsidRPr="00156E89">
              <w:rPr>
                <w:rFonts w:ascii="Cambria" w:hAnsi="Cambria"/>
              </w:rPr>
              <w:t>(metoder og principper)</w:t>
            </w:r>
          </w:p>
          <w:p w:rsidRPr="00156E89" w:rsidR="0056202F" w:rsidP="43EA048B" w:rsidRDefault="0056202F" w14:paraId="078F0A48" w14:textId="406D7475">
            <w:pPr>
              <w:rPr>
                <w:rFonts w:ascii="Cambria" w:hAnsi="Cambria"/>
              </w:rPr>
            </w:pPr>
            <w:r>
              <w:drawing>
                <wp:inline wp14:editId="695A0A0E" wp14:anchorId="739B0BD0">
                  <wp:extent cx="874006" cy="771525"/>
                  <wp:effectExtent l="0" t="0" r="0" b="0"/>
                  <wp:docPr id="1918630060" name="" title=""/>
                  <wp:cNvGraphicFramePr>
                    <a:graphicFrameLocks noChangeAspect="1"/>
                  </wp:cNvGraphicFramePr>
                  <a:graphic>
                    <a:graphicData uri="http://schemas.openxmlformats.org/drawingml/2006/picture">
                      <pic:pic>
                        <pic:nvPicPr>
                          <pic:cNvPr id="0" name=""/>
                          <pic:cNvPicPr/>
                        </pic:nvPicPr>
                        <pic:blipFill>
                          <a:blip r:embed="R5cdffeb6a0fa4cf1">
                            <a:extLst>
                              <a:ext xmlns:a="http://schemas.openxmlformats.org/drawingml/2006/main" uri="{28A0092B-C50C-407E-A947-70E740481C1C}">
                                <a14:useLocalDpi val="0"/>
                              </a:ext>
                            </a:extLst>
                          </a:blip>
                          <a:srcRect l="24166" t="0" r="0" b="0"/>
                          <a:stretch>
                            <a:fillRect/>
                          </a:stretch>
                        </pic:blipFill>
                        <pic:spPr xmlns:pic="http://schemas.openxmlformats.org/drawingml/2006/picture">
                          <a:xfrm xmlns:a="http://schemas.openxmlformats.org/drawingml/2006/main" rot="0" flipH="0" flipV="0">
                            <a:off x="0" y="0"/>
                            <a:ext cx="874006" cy="771525"/>
                          </a:xfrm>
                          <a:prstGeom xmlns:a="http://schemas.openxmlformats.org/drawingml/2006/main" prst="rect">
                            <a:avLst/>
                          </a:prstGeom>
                        </pic:spPr>
                      </pic:pic>
                    </a:graphicData>
                  </a:graphic>
                </wp:inline>
              </w:drawing>
            </w:r>
          </w:p>
        </w:tc>
        <w:tc>
          <w:tcPr>
            <w:tcW w:w="7076" w:type="dxa"/>
            <w:shd w:val="clear" w:color="auto" w:fill="EEECE1" w:themeFill="background2"/>
            <w:tcMar/>
          </w:tcPr>
          <w:p w:rsidRPr="00156E89" w:rsidR="0056202F" w:rsidP="00FC5526" w:rsidRDefault="0056202F" w14:paraId="158A2F72" w14:textId="77777777">
            <w:pPr>
              <w:rPr>
                <w:rFonts w:ascii="Cambria" w:hAnsi="Cambria"/>
              </w:rPr>
            </w:pPr>
          </w:p>
          <w:p w:rsidR="558F7900" w:rsidP="728ACC5A" w:rsidRDefault="558F7900" w14:paraId="1B382CB4" w14:textId="2BEA0692">
            <w:pPr>
              <w:pStyle w:val="Normal"/>
              <w:rPr>
                <w:rFonts w:ascii="Cambria" w:hAnsi="Cambria"/>
              </w:rPr>
            </w:pPr>
            <w:r w:rsidRPr="728ACC5A" w:rsidR="728ACC5A">
              <w:rPr>
                <w:rFonts w:ascii="Cambria" w:hAnsi="Cambria"/>
              </w:rPr>
              <w:t xml:space="preserve">Fire formidlere skulle guide fire gruppe igennem forskellige værker – hvorefter grupperne fremlagde for hinanden. Aftensmaden var bestilt udefra og (som altid) halal. </w:t>
            </w:r>
          </w:p>
          <w:p w:rsidRPr="00156E89" w:rsidR="0056202F" w:rsidP="00FC5526" w:rsidRDefault="0056202F" w14:paraId="608943FF" w14:textId="77777777">
            <w:pPr>
              <w:rPr>
                <w:rFonts w:ascii="Cambria" w:hAnsi="Cambria"/>
              </w:rPr>
            </w:pPr>
          </w:p>
          <w:p w:rsidRPr="00156E89" w:rsidR="0056202F" w:rsidP="00FC5526" w:rsidRDefault="0056202F" w14:paraId="0D02848D" w14:textId="77777777">
            <w:pPr>
              <w:rPr>
                <w:rFonts w:ascii="Cambria" w:hAnsi="Cambria"/>
              </w:rPr>
            </w:pPr>
          </w:p>
        </w:tc>
      </w:tr>
      <w:tr w:rsidRPr="00156E89" w:rsidR="0056202F" w:rsidTr="728ACC5A" w14:paraId="5EF34A78" w14:textId="77777777">
        <w:tc>
          <w:tcPr>
            <w:tcW w:w="1963" w:type="dxa"/>
            <w:shd w:val="clear" w:color="auto" w:fill="548DD4" w:themeFill="text2" w:themeFillTint="99"/>
            <w:tcMar/>
          </w:tcPr>
          <w:p w:rsidRPr="00156E89" w:rsidR="0056202F" w:rsidP="00FC5526" w:rsidRDefault="0056202F" w14:paraId="0BDB5B3E"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Hvormed </w:t>
            </w:r>
          </w:p>
        </w:tc>
        <w:tc>
          <w:tcPr>
            <w:tcW w:w="7076" w:type="dxa"/>
            <w:shd w:val="clear" w:color="auto" w:fill="548DD4" w:themeFill="text2" w:themeFillTint="99"/>
            <w:tcMar/>
          </w:tcPr>
          <w:p w:rsidRPr="00156E89" w:rsidR="0056202F" w:rsidP="00FC5526" w:rsidRDefault="0056202F" w14:paraId="79481FA7" w14:textId="77777777">
            <w:pPr>
              <w:rPr>
                <w:rFonts w:ascii="Cambria" w:hAnsi="Cambria"/>
                <w:color w:val="FFFFFF" w:themeColor="background1"/>
              </w:rPr>
            </w:pPr>
          </w:p>
        </w:tc>
      </w:tr>
      <w:tr w:rsidRPr="00156E89" w:rsidR="0056202F" w:rsidTr="728ACC5A" w14:paraId="350F8571" w14:textId="77777777">
        <w:tc>
          <w:tcPr>
            <w:tcW w:w="1963" w:type="dxa"/>
            <w:shd w:val="clear" w:color="auto" w:fill="EEECE1" w:themeFill="background2"/>
            <w:tcMar/>
          </w:tcPr>
          <w:p w:rsidRPr="00156E89" w:rsidR="0056202F" w:rsidP="00FC5526" w:rsidRDefault="0056202F" w14:paraId="367CC0BA" w14:textId="77777777">
            <w:pPr>
              <w:rPr>
                <w:rFonts w:ascii="Cambria" w:hAnsi="Cambria"/>
              </w:rPr>
            </w:pPr>
            <w:r w:rsidRPr="00156E89">
              <w:rPr>
                <w:rFonts w:ascii="Cambria" w:hAnsi="Cambria"/>
              </w:rPr>
              <w:t>(hjælpemidler eller andet materiel)</w:t>
            </w:r>
          </w:p>
          <w:p w:rsidRPr="00156E89" w:rsidR="0056202F" w:rsidP="00FC5526" w:rsidRDefault="0056202F" w14:paraId="6AFA5EF5" w14:textId="77777777">
            <w:pPr>
              <w:rPr>
                <w:rFonts w:ascii="Cambria" w:hAnsi="Cambria"/>
              </w:rPr>
            </w:pPr>
          </w:p>
        </w:tc>
        <w:tc>
          <w:tcPr>
            <w:tcW w:w="7076" w:type="dxa"/>
            <w:shd w:val="clear" w:color="auto" w:fill="EEECE1" w:themeFill="background2"/>
            <w:tcMar/>
          </w:tcPr>
          <w:p w:rsidRPr="00156E89" w:rsidR="0056202F" w:rsidP="00FC5526" w:rsidRDefault="0056202F" w14:paraId="2219D078" w14:textId="77777777">
            <w:pPr>
              <w:rPr>
                <w:rFonts w:ascii="Cambria" w:hAnsi="Cambria"/>
              </w:rPr>
            </w:pPr>
          </w:p>
          <w:p w:rsidRPr="00156E89" w:rsidR="0056202F" w:rsidP="558F7900" w:rsidRDefault="0056202F" w14:paraId="535F61FC" w14:textId="5F703B8E">
            <w:pPr>
              <w:rPr>
                <w:rFonts w:ascii="Cambria" w:hAnsi="Cambria"/>
              </w:rPr>
            </w:pPr>
            <w:proofErr w:type="spellStart"/>
            <w:r w:rsidRPr="558F7900" w:rsidR="558F7900">
              <w:rPr>
                <w:rFonts w:ascii="Cambria" w:hAnsi="Cambria"/>
              </w:rPr>
              <w:t>Pcs</w:t>
            </w:r>
            <w:proofErr w:type="spellEnd"/>
            <w:r w:rsidRPr="558F7900" w:rsidR="558F7900">
              <w:rPr>
                <w:rFonts w:ascii="Cambria" w:hAnsi="Cambria"/>
              </w:rPr>
              <w:t xml:space="preserve"> symboler (</w:t>
            </w:r>
            <w:proofErr w:type="spellStart"/>
            <w:r w:rsidRPr="558F7900" w:rsidR="558F7900">
              <w:rPr>
                <w:rFonts w:ascii="Cambria" w:hAnsi="Cambria"/>
              </w:rPr>
              <w:t>picture</w:t>
            </w:r>
            <w:proofErr w:type="spellEnd"/>
            <w:r w:rsidRPr="558F7900" w:rsidR="558F7900">
              <w:rPr>
                <w:rFonts w:ascii="Cambria" w:hAnsi="Cambria"/>
              </w:rPr>
              <w:t xml:space="preserve"> </w:t>
            </w:r>
            <w:proofErr w:type="spellStart"/>
            <w:r w:rsidRPr="558F7900" w:rsidR="558F7900">
              <w:rPr>
                <w:rFonts w:ascii="Cambria" w:hAnsi="Cambria"/>
              </w:rPr>
              <w:t>communication</w:t>
            </w:r>
            <w:proofErr w:type="spellEnd"/>
            <w:r w:rsidRPr="558F7900" w:rsidR="558F7900">
              <w:rPr>
                <w:rFonts w:ascii="Cambria" w:hAnsi="Cambria"/>
              </w:rPr>
              <w:t xml:space="preserve"> system), </w:t>
            </w:r>
          </w:p>
          <w:p w:rsidRPr="00156E89" w:rsidR="0056202F" w:rsidP="00FC5526" w:rsidRDefault="0056202F" w14:paraId="0D3EEAF3" w14:textId="77777777">
            <w:pPr>
              <w:rPr>
                <w:rFonts w:ascii="Cambria" w:hAnsi="Cambria"/>
              </w:rPr>
            </w:pPr>
          </w:p>
          <w:p w:rsidRPr="00156E89" w:rsidR="0056202F" w:rsidP="00FC5526" w:rsidRDefault="0056202F" w14:paraId="41C81D0E" w14:textId="77777777">
            <w:pPr>
              <w:rPr>
                <w:rFonts w:ascii="Cambria" w:hAnsi="Cambria"/>
              </w:rPr>
            </w:pPr>
          </w:p>
        </w:tc>
      </w:tr>
      <w:tr w:rsidRPr="00156E89" w:rsidR="0056202F" w:rsidTr="728ACC5A" w14:paraId="5B7E98FB" w14:textId="77777777">
        <w:tc>
          <w:tcPr>
            <w:tcW w:w="1963" w:type="dxa"/>
            <w:shd w:val="clear" w:color="auto" w:fill="548DD4" w:themeFill="text2" w:themeFillTint="99"/>
            <w:tcMar/>
          </w:tcPr>
          <w:p w:rsidRPr="00156E89" w:rsidR="0056202F" w:rsidP="00FC5526" w:rsidRDefault="0056202F" w14:paraId="2F7F1459"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Hvornår </w:t>
            </w:r>
          </w:p>
        </w:tc>
        <w:tc>
          <w:tcPr>
            <w:tcW w:w="7076" w:type="dxa"/>
            <w:shd w:val="clear" w:color="auto" w:fill="548DD4" w:themeFill="text2" w:themeFillTint="99"/>
            <w:tcMar/>
          </w:tcPr>
          <w:p w:rsidRPr="00156E89" w:rsidR="0056202F" w:rsidP="00FC5526" w:rsidRDefault="0056202F" w14:paraId="393C5B12" w14:textId="77777777">
            <w:pPr>
              <w:rPr>
                <w:rFonts w:ascii="Cambria" w:hAnsi="Cambria"/>
                <w:color w:val="FFFFFF" w:themeColor="background1"/>
              </w:rPr>
            </w:pPr>
          </w:p>
        </w:tc>
      </w:tr>
      <w:tr w:rsidRPr="00156E89" w:rsidR="0056202F" w:rsidTr="728ACC5A" w14:paraId="03E09AE7" w14:textId="77777777">
        <w:tc>
          <w:tcPr>
            <w:tcW w:w="1963" w:type="dxa"/>
            <w:shd w:val="clear" w:color="auto" w:fill="EEECE1" w:themeFill="background2"/>
            <w:tcMar/>
          </w:tcPr>
          <w:p w:rsidR="0056202F" w:rsidP="00FC5526" w:rsidRDefault="0056202F" w14:paraId="22BFAE0D" w14:textId="77777777">
            <w:pPr>
              <w:rPr>
                <w:rFonts w:ascii="Cambria" w:hAnsi="Cambria"/>
              </w:rPr>
            </w:pPr>
            <w:r w:rsidRPr="00156E89">
              <w:rPr>
                <w:rFonts w:ascii="Cambria" w:hAnsi="Cambria"/>
              </w:rPr>
              <w:t>(tidsramme</w:t>
            </w:r>
            <w:r>
              <w:rPr>
                <w:rFonts w:ascii="Cambria" w:hAnsi="Cambria"/>
              </w:rPr>
              <w:t xml:space="preserve">, </w:t>
            </w:r>
          </w:p>
          <w:p w:rsidRPr="00156E89" w:rsidR="0056202F" w:rsidP="00FC5526" w:rsidRDefault="0056202F" w14:paraId="2E84EC89" w14:textId="77777777">
            <w:pPr>
              <w:rPr>
                <w:rFonts w:ascii="Cambria" w:hAnsi="Cambria"/>
              </w:rPr>
            </w:pPr>
            <w:r>
              <w:rPr>
                <w:rFonts w:ascii="Cambria" w:hAnsi="Cambria"/>
              </w:rPr>
              <w:t>evt. optimal tidspunkt</w:t>
            </w:r>
            <w:r w:rsidRPr="00156E89">
              <w:rPr>
                <w:rFonts w:ascii="Cambria" w:hAnsi="Cambria"/>
              </w:rPr>
              <w:t>)</w:t>
            </w:r>
          </w:p>
          <w:p w:rsidRPr="00156E89" w:rsidR="0056202F" w:rsidP="00FC5526" w:rsidRDefault="0056202F" w14:paraId="3C730602" w14:textId="77777777">
            <w:pPr>
              <w:rPr>
                <w:rFonts w:ascii="Cambria" w:hAnsi="Cambria"/>
              </w:rPr>
            </w:pPr>
          </w:p>
        </w:tc>
        <w:tc>
          <w:tcPr>
            <w:tcW w:w="7076" w:type="dxa"/>
            <w:shd w:val="clear" w:color="auto" w:fill="EEECE1" w:themeFill="background2"/>
            <w:tcMar/>
          </w:tcPr>
          <w:p w:rsidRPr="00156E89" w:rsidR="0056202F" w:rsidP="00FC5526" w:rsidRDefault="0056202F" w14:paraId="23BA4415" w14:textId="77777777">
            <w:pPr>
              <w:rPr>
                <w:rFonts w:ascii="Cambria" w:hAnsi="Cambria"/>
              </w:rPr>
            </w:pPr>
          </w:p>
          <w:p w:rsidRPr="00156E89" w:rsidR="0056202F" w:rsidP="558F7900" w:rsidRDefault="0056202F" w14:paraId="3BD2ACCD" w14:textId="56D4B234">
            <w:pPr>
              <w:rPr>
                <w:rFonts w:ascii="Cambria" w:hAnsi="Cambria"/>
              </w:rPr>
            </w:pPr>
            <w:r w:rsidRPr="558F7900" w:rsidR="558F7900">
              <w:rPr>
                <w:rFonts w:ascii="Cambria" w:hAnsi="Cambria"/>
              </w:rPr>
              <w:t>Kl. 17-20</w:t>
            </w:r>
          </w:p>
          <w:p w:rsidRPr="00156E89" w:rsidR="0056202F" w:rsidP="00FC5526" w:rsidRDefault="0056202F" w14:paraId="1C3BFFC7" w14:textId="77777777">
            <w:pPr>
              <w:rPr>
                <w:rFonts w:ascii="Cambria" w:hAnsi="Cambria"/>
              </w:rPr>
            </w:pPr>
          </w:p>
          <w:p w:rsidRPr="00156E89" w:rsidR="0056202F" w:rsidP="00FC5526" w:rsidRDefault="0056202F" w14:paraId="44D03DD3" w14:textId="77777777">
            <w:pPr>
              <w:rPr>
                <w:rFonts w:ascii="Cambria" w:hAnsi="Cambria"/>
              </w:rPr>
            </w:pPr>
          </w:p>
        </w:tc>
      </w:tr>
      <w:tr w:rsidRPr="00156E89" w:rsidR="0056202F" w:rsidTr="728ACC5A" w14:paraId="48594138" w14:textId="77777777">
        <w:tc>
          <w:tcPr>
            <w:tcW w:w="1963" w:type="dxa"/>
            <w:shd w:val="clear" w:color="auto" w:fill="548DD4" w:themeFill="text2" w:themeFillTint="99"/>
            <w:tcMar/>
          </w:tcPr>
          <w:p w:rsidRPr="00156E89" w:rsidR="0056202F" w:rsidP="00FC5526" w:rsidRDefault="0056202F" w14:paraId="5AA33BD3" w14:textId="77777777">
            <w:pPr>
              <w:rPr>
                <w:rFonts w:ascii="Verdana" w:hAnsi="Verdana"/>
                <w:b/>
                <w:color w:val="FFFFFF" w:themeColor="background1"/>
                <w:sz w:val="32"/>
                <w:szCs w:val="32"/>
              </w:rPr>
            </w:pPr>
            <w:r w:rsidRPr="00156E89">
              <w:rPr>
                <w:rFonts w:ascii="Verdana" w:hAnsi="Verdana"/>
                <w:b/>
                <w:color w:val="FFFFFF" w:themeColor="background1"/>
                <w:sz w:val="32"/>
                <w:szCs w:val="32"/>
              </w:rPr>
              <w:t>Hvorfor</w:t>
            </w:r>
          </w:p>
        </w:tc>
        <w:tc>
          <w:tcPr>
            <w:tcW w:w="7076" w:type="dxa"/>
            <w:shd w:val="clear" w:color="auto" w:fill="548DD4" w:themeFill="text2" w:themeFillTint="99"/>
            <w:tcMar/>
          </w:tcPr>
          <w:p w:rsidRPr="00156E89" w:rsidR="0056202F" w:rsidP="00FC5526" w:rsidRDefault="0056202F" w14:paraId="433AF86D" w14:textId="77777777">
            <w:pPr>
              <w:rPr>
                <w:rFonts w:ascii="Cambria" w:hAnsi="Cambria"/>
                <w:color w:val="FFFFFF" w:themeColor="background1"/>
              </w:rPr>
            </w:pPr>
          </w:p>
        </w:tc>
      </w:tr>
      <w:tr w:rsidRPr="00156E89" w:rsidR="0056202F" w:rsidTr="728ACC5A" w14:paraId="28398921" w14:textId="77777777">
        <w:tc>
          <w:tcPr>
            <w:tcW w:w="1963" w:type="dxa"/>
            <w:shd w:val="clear" w:color="auto" w:fill="EEECE1" w:themeFill="background2"/>
            <w:tcMar/>
          </w:tcPr>
          <w:p w:rsidRPr="00156E89" w:rsidR="0056202F" w:rsidP="00FC5526" w:rsidRDefault="0056202F" w14:paraId="2327D018" w14:textId="77777777">
            <w:pPr>
              <w:rPr>
                <w:rFonts w:ascii="Cambria" w:hAnsi="Cambria"/>
              </w:rPr>
            </w:pPr>
            <w:r w:rsidRPr="00156E89">
              <w:rPr>
                <w:rFonts w:ascii="Cambria" w:hAnsi="Cambria"/>
              </w:rPr>
              <w:t>(formål)</w:t>
            </w:r>
          </w:p>
          <w:p w:rsidRPr="00156E89" w:rsidR="0056202F" w:rsidP="00FC5526" w:rsidRDefault="0056202F" w14:paraId="4966FEE3" w14:textId="77777777">
            <w:pPr>
              <w:rPr>
                <w:rFonts w:ascii="Cambria" w:hAnsi="Cambria"/>
              </w:rPr>
            </w:pPr>
          </w:p>
        </w:tc>
        <w:tc>
          <w:tcPr>
            <w:tcW w:w="7076" w:type="dxa"/>
            <w:shd w:val="clear" w:color="auto" w:fill="EEECE1" w:themeFill="background2"/>
            <w:tcMar/>
          </w:tcPr>
          <w:p w:rsidRPr="00156E89" w:rsidR="0056202F" w:rsidP="00FC5526" w:rsidRDefault="0056202F" w14:paraId="0F4D1FF6" w14:textId="77777777">
            <w:pPr>
              <w:rPr>
                <w:rFonts w:ascii="Cambria" w:hAnsi="Cambria"/>
              </w:rPr>
            </w:pPr>
          </w:p>
          <w:p w:rsidR="728ACC5A" w:rsidP="728ACC5A" w:rsidRDefault="728ACC5A" w14:paraId="48EC508C" w14:textId="298AA228">
            <w:pPr>
              <w:pStyle w:val="Normal"/>
              <w:rPr>
                <w:rFonts w:ascii="Cambria" w:hAnsi="Cambria"/>
              </w:rPr>
            </w:pPr>
            <w:r w:rsidRPr="728ACC5A" w:rsidR="728ACC5A">
              <w:rPr>
                <w:rFonts w:ascii="Cambria" w:hAnsi="Cambria"/>
              </w:rPr>
              <w:t xml:space="preserve">Tanken var at deltagerne, som hidtil havde besøgt og fotograferet hinandens “territorier”, gennem kunsten som det fælles tredje kunne se hinanden på en ny måde. Deltagerne med et handicap var dog mere på hjemmebane her, hvor den øvrige del af “se livet” primært havde udfoldet sig steder på Nørrebro; de unge fra Københavnerteamets enemærker.   </w:t>
            </w:r>
          </w:p>
          <w:p w:rsidRPr="00156E89" w:rsidR="0056202F" w:rsidP="00FC5526" w:rsidRDefault="0056202F" w14:paraId="6D71A675" w14:textId="77777777">
            <w:pPr>
              <w:rPr>
                <w:rFonts w:ascii="Cambria" w:hAnsi="Cambria"/>
              </w:rPr>
            </w:pPr>
          </w:p>
          <w:p w:rsidRPr="00156E89" w:rsidR="0056202F" w:rsidP="00FC5526" w:rsidRDefault="0056202F" w14:paraId="3C0BB55D" w14:textId="77777777">
            <w:pPr>
              <w:rPr>
                <w:rFonts w:ascii="Cambria" w:hAnsi="Cambria"/>
              </w:rPr>
            </w:pPr>
          </w:p>
        </w:tc>
      </w:tr>
      <w:tr w:rsidRPr="00156E89" w:rsidR="0056202F" w:rsidTr="728ACC5A" w14:paraId="1383ACAC" w14:textId="77777777">
        <w:tc>
          <w:tcPr>
            <w:tcW w:w="1963" w:type="dxa"/>
            <w:shd w:val="clear" w:color="auto" w:fill="548DD4" w:themeFill="text2" w:themeFillTint="99"/>
            <w:tcMar/>
          </w:tcPr>
          <w:p w:rsidRPr="00156E89" w:rsidR="0056202F" w:rsidP="00FC5526" w:rsidRDefault="0056202F" w14:paraId="424E7062" w14:textId="77777777">
            <w:pPr>
              <w:rPr>
                <w:rFonts w:ascii="Verdana" w:hAnsi="Verdana"/>
                <w:b/>
                <w:color w:val="FFFFFF" w:themeColor="background1"/>
                <w:sz w:val="32"/>
                <w:szCs w:val="32"/>
              </w:rPr>
            </w:pPr>
            <w:r w:rsidRPr="00156E89">
              <w:rPr>
                <w:rFonts w:ascii="Verdana" w:hAnsi="Verdana"/>
                <w:b/>
                <w:color w:val="FFFFFF" w:themeColor="background1"/>
                <w:sz w:val="32"/>
                <w:szCs w:val="32"/>
              </w:rPr>
              <w:t xml:space="preserve">Hvorhen </w:t>
            </w:r>
          </w:p>
        </w:tc>
        <w:tc>
          <w:tcPr>
            <w:tcW w:w="7076" w:type="dxa"/>
            <w:shd w:val="clear" w:color="auto" w:fill="548DD4" w:themeFill="text2" w:themeFillTint="99"/>
            <w:tcMar/>
          </w:tcPr>
          <w:p w:rsidRPr="00156E89" w:rsidR="0056202F" w:rsidP="00FC5526" w:rsidRDefault="0056202F" w14:paraId="563A3EAF" w14:textId="77777777">
            <w:pPr>
              <w:rPr>
                <w:rFonts w:ascii="Cambria" w:hAnsi="Cambria"/>
                <w:color w:val="FFFFFF" w:themeColor="background1"/>
              </w:rPr>
            </w:pPr>
          </w:p>
        </w:tc>
      </w:tr>
      <w:tr w:rsidRPr="00156E89" w:rsidR="0056202F" w:rsidTr="728ACC5A" w14:paraId="19D2F249" w14:textId="77777777">
        <w:tc>
          <w:tcPr>
            <w:tcW w:w="1963" w:type="dxa"/>
            <w:shd w:val="clear" w:color="auto" w:fill="EEECE1" w:themeFill="background2"/>
            <w:tcMar/>
          </w:tcPr>
          <w:p w:rsidRPr="00156E89" w:rsidR="0056202F" w:rsidP="00FC5526" w:rsidRDefault="0056202F" w14:paraId="3D8407F2" w14:textId="77777777">
            <w:pPr>
              <w:rPr>
                <w:rFonts w:ascii="Cambria" w:hAnsi="Cambria"/>
              </w:rPr>
            </w:pPr>
            <w:r w:rsidRPr="00156E89">
              <w:rPr>
                <w:rFonts w:ascii="Cambria" w:hAnsi="Cambria"/>
              </w:rPr>
              <w:t>(mål)</w:t>
            </w:r>
          </w:p>
          <w:p w:rsidRPr="00156E89" w:rsidR="0056202F" w:rsidP="00FC5526" w:rsidRDefault="0056202F" w14:paraId="0D319101" w14:textId="77777777">
            <w:pPr>
              <w:rPr>
                <w:rFonts w:ascii="Cambria" w:hAnsi="Cambria"/>
              </w:rPr>
            </w:pPr>
          </w:p>
        </w:tc>
        <w:tc>
          <w:tcPr>
            <w:tcW w:w="7076" w:type="dxa"/>
            <w:shd w:val="clear" w:color="auto" w:fill="EEECE1" w:themeFill="background2"/>
            <w:tcMar/>
          </w:tcPr>
          <w:p w:rsidRPr="00156E89" w:rsidR="0056202F" w:rsidP="00FC5526" w:rsidRDefault="0056202F" w14:paraId="41948EC8" w14:textId="77777777">
            <w:pPr>
              <w:rPr>
                <w:rFonts w:ascii="Cambria" w:hAnsi="Cambria"/>
              </w:rPr>
            </w:pPr>
          </w:p>
          <w:p w:rsidRPr="00156E89" w:rsidR="0056202F" w:rsidP="00FC5526" w:rsidRDefault="0056202F" w14:paraId="7B366A11" w14:textId="77777777">
            <w:pPr>
              <w:rPr>
                <w:rFonts w:ascii="Cambria" w:hAnsi="Cambria"/>
              </w:rPr>
            </w:pPr>
          </w:p>
          <w:p w:rsidRPr="00156E89" w:rsidR="0056202F" w:rsidP="728ACC5A" w:rsidRDefault="0056202F" w14:paraId="718FFF17" w14:textId="7786B589">
            <w:pPr>
              <w:rPr>
                <w:rFonts w:ascii="Cambria" w:hAnsi="Cambria"/>
              </w:rPr>
            </w:pPr>
            <w:r w:rsidRPr="728ACC5A" w:rsidR="728ACC5A">
              <w:rPr>
                <w:rFonts w:ascii="Cambria" w:hAnsi="Cambria"/>
              </w:rPr>
              <w:t xml:space="preserve">Desværre blev tre af fire formidlere forhindret på dagen. Koordinator og medarbejdere fra SMK sprang ind i stedet for. Deltagerne fra </w:t>
            </w:r>
            <w:proofErr w:type="spellStart"/>
            <w:r w:rsidRPr="728ACC5A" w:rsidR="728ACC5A">
              <w:rPr>
                <w:rFonts w:ascii="Cambria" w:hAnsi="Cambria"/>
              </w:rPr>
              <w:t>Lavuk</w:t>
            </w:r>
            <w:proofErr w:type="spellEnd"/>
            <w:r w:rsidRPr="728ACC5A" w:rsidR="728ACC5A">
              <w:rPr>
                <w:rFonts w:ascii="Cambria" w:hAnsi="Cambria"/>
              </w:rPr>
              <w:t xml:space="preserve"> Stjernen var på hjemmebane og flere af dem fremlagde hvad gruppen havde talt om for de andre grupper. </w:t>
            </w:r>
          </w:p>
          <w:p w:rsidRPr="00156E89" w:rsidR="0056202F" w:rsidP="00FC5526" w:rsidRDefault="0056202F" w14:paraId="3C3A0B5E" w14:textId="77777777">
            <w:pPr>
              <w:rPr>
                <w:rFonts w:ascii="Cambria" w:hAnsi="Cambria"/>
              </w:rPr>
            </w:pPr>
          </w:p>
        </w:tc>
      </w:tr>
      <w:tr w:rsidRPr="00156E89" w:rsidR="0056202F" w:rsidTr="728ACC5A" w14:paraId="09A65778" w14:textId="77777777">
        <w:tc>
          <w:tcPr>
            <w:tcW w:w="1963" w:type="dxa"/>
            <w:shd w:val="clear" w:color="auto" w:fill="548DD4" w:themeFill="text2" w:themeFillTint="99"/>
            <w:tcMar/>
          </w:tcPr>
          <w:p w:rsidRPr="00156E89" w:rsidR="0056202F" w:rsidP="00FC5526" w:rsidRDefault="0056202F" w14:paraId="4CA5ABE4" w14:textId="77777777">
            <w:pPr>
              <w:rPr>
                <w:rFonts w:ascii="Verdana" w:hAnsi="Verdana"/>
                <w:b/>
                <w:color w:val="FFFFFF" w:themeColor="background1"/>
              </w:rPr>
            </w:pPr>
            <w:r w:rsidRPr="00156E89">
              <w:rPr>
                <w:rFonts w:ascii="Verdana" w:hAnsi="Verdana"/>
                <w:b/>
                <w:color w:val="FFFFFF" w:themeColor="background1"/>
              </w:rPr>
              <w:t>Andet</w:t>
            </w:r>
          </w:p>
        </w:tc>
        <w:tc>
          <w:tcPr>
            <w:tcW w:w="7076" w:type="dxa"/>
            <w:shd w:val="clear" w:color="auto" w:fill="548DD4" w:themeFill="text2" w:themeFillTint="99"/>
            <w:tcMar/>
          </w:tcPr>
          <w:p w:rsidRPr="00156E89" w:rsidR="0056202F" w:rsidP="00FC5526" w:rsidRDefault="0056202F" w14:paraId="0AC02DB6" w14:textId="77777777">
            <w:pPr>
              <w:rPr>
                <w:rFonts w:ascii="Cambria" w:hAnsi="Cambria"/>
                <w:color w:val="FFFFFF" w:themeColor="background1"/>
              </w:rPr>
            </w:pPr>
          </w:p>
        </w:tc>
      </w:tr>
      <w:tr w:rsidRPr="00156E89" w:rsidR="0056202F" w:rsidTr="728ACC5A" w14:paraId="7A2F93C6" w14:textId="77777777">
        <w:trPr>
          <w:trHeight w:val="341"/>
        </w:trPr>
        <w:tc>
          <w:tcPr>
            <w:tcW w:w="1963" w:type="dxa"/>
            <w:shd w:val="clear" w:color="auto" w:fill="EEECE1" w:themeFill="background2"/>
            <w:tcMar/>
          </w:tcPr>
          <w:p w:rsidRPr="00156E89" w:rsidR="0056202F" w:rsidP="00FC5526" w:rsidRDefault="0056202F" w14:paraId="4D763A7C" w14:textId="77777777">
            <w:pPr>
              <w:rPr>
                <w:rFonts w:ascii="Verdana" w:hAnsi="Verdana"/>
                <w:b/>
                <w:color w:val="FFFFFF" w:themeColor="background1"/>
              </w:rPr>
            </w:pPr>
          </w:p>
        </w:tc>
        <w:tc>
          <w:tcPr>
            <w:tcW w:w="7076" w:type="dxa"/>
            <w:shd w:val="clear" w:color="auto" w:fill="EEECE1" w:themeFill="background2"/>
            <w:tcMar/>
          </w:tcPr>
          <w:p w:rsidRPr="00156E89" w:rsidR="0056202F" w:rsidP="558F7900" w:rsidRDefault="0056202F" w14:paraId="009BF5C1" w14:textId="591317BB">
            <w:pPr>
              <w:pStyle w:val="Normal"/>
              <w:bidi w:val="0"/>
              <w:spacing w:before="0" w:beforeAutospacing="off" w:after="0" w:afterAutospacing="off" w:line="259" w:lineRule="auto"/>
              <w:ind w:left="0" w:right="0"/>
              <w:jc w:val="left"/>
              <w:rPr>
                <w:rFonts w:ascii="Cambria" w:hAnsi="Cambria"/>
                <w:color w:val="auto"/>
              </w:rPr>
            </w:pPr>
            <w:bookmarkStart w:name="_GoBack" w:id="0"/>
            <w:bookmarkEnd w:id="0"/>
            <w:r w:rsidRPr="558F7900" w:rsidR="558F7900">
              <w:rPr>
                <w:rFonts w:ascii="Cambria" w:hAnsi="Cambria"/>
                <w:color w:val="auto"/>
              </w:rPr>
              <w:t xml:space="preserve">Læs om projekt “se livet gennem hinandens øjne” her: </w:t>
            </w:r>
            <w:hyperlink r:id="R6173b2e2bb3c4c02">
              <w:r w:rsidRPr="558F7900" w:rsidR="558F7900">
                <w:rPr>
                  <w:rStyle w:val="Hyperlink"/>
                  <w:rFonts w:ascii="Cambria" w:hAnsi="Cambria" w:eastAsia="Cambria" w:cs="Cambria"/>
                  <w:noProof w:val="0"/>
                  <w:sz w:val="24"/>
                  <w:szCs w:val="24"/>
                  <w:lang w:val="da-DK"/>
                </w:rPr>
                <w:t>http://lavukstjernen.dk/?gallery=lavuk-stjernen-og-koebenhavnerteamet-paa-smk</w:t>
              </w:r>
            </w:hyperlink>
          </w:p>
        </w:tc>
      </w:tr>
    </w:tbl>
    <w:p w:rsidRPr="00DA78DF" w:rsidR="00C04658" w:rsidP="0056202F" w:rsidRDefault="0056202F" w14:paraId="4BB46FAF" w14:textId="00F39DB8">
      <w:pPr>
        <w:spacing w:line="360" w:lineRule="auto"/>
        <w:rPr>
          <w:i/>
        </w:rPr>
      </w:pPr>
      <w:r w:rsidRPr="00DA78DF">
        <w:rPr>
          <w:i/>
        </w:rPr>
        <w:t xml:space="preserve"> </w:t>
      </w:r>
    </w:p>
    <w:sectPr w:rsidRPr="00DA78DF" w:rsidR="00C04658" w:rsidSect="00F8773C">
      <w:footerReference w:type="default" r:id="rId8"/>
      <w:headerReference w:type="first" r:id="rId9"/>
      <w:footerReference w:type="first" r:id="rId10"/>
      <w:pgSz w:w="11900" w:h="16840" w:orient="portrait"/>
      <w:pgMar w:top="851" w:right="1134" w:bottom="851" w:left="1418" w:header="720" w:footer="720" w:gutter="284"/>
      <w:cols w:space="708"/>
      <w:titlePg/>
      <w:headerReference w:type="default" r:id="Re33db571ff2b40d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D5" w:rsidP="00F8773C" w:rsidRDefault="00D40AD5" w14:paraId="4F6DE201" w14:textId="77777777">
      <w:r>
        <w:separator/>
      </w:r>
    </w:p>
  </w:endnote>
  <w:endnote w:type="continuationSeparator" w:id="0">
    <w:p w:rsidR="00D40AD5" w:rsidP="00F8773C" w:rsidRDefault="00D40AD5" w14:paraId="7A2CF4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A78DF" w:rsidP="00DA78DF" w:rsidRDefault="00DA78DF" w14:paraId="02B5073F" w14:textId="77777777">
    <w:pPr>
      <w:pStyle w:val="Footer"/>
      <w:jc w:val="right"/>
    </w:pPr>
    <w:r>
      <w:rPr>
        <w:noProof/>
        <w:lang w:val="en-US"/>
      </w:rPr>
      <w:drawing>
        <wp:inline distT="0" distB="0" distL="0" distR="0" wp14:anchorId="79EE08B1" wp14:editId="3BD07399">
          <wp:extent cx="1103617" cy="372745"/>
          <wp:effectExtent l="0" t="0" r="0" b="8255"/>
          <wp:docPr id="4" name="Picture 4" descr="Macintosh HD:Users:Meyer:Desktop:Frivillig kulturformidling:metodekatalog:frivillig kulturformidling logoer:socialstyrels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yer:Desktop:Frivillig kulturformidling:metodekatalog:frivillig kulturformidling logoer:socialstyrelse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85" cy="373849"/>
                  </a:xfrm>
                  <a:prstGeom prst="rect">
                    <a:avLst/>
                  </a:prstGeom>
                  <a:noFill/>
                  <a:ln>
                    <a:noFill/>
                  </a:ln>
                </pic:spPr>
              </pic:pic>
            </a:graphicData>
          </a:graphic>
        </wp:inline>
      </w:drawing>
    </w:r>
    <w:r>
      <w:rPr>
        <w:noProof/>
        <w:lang w:val="en-US"/>
      </w:rPr>
      <w:drawing>
        <wp:inline distT="0" distB="0" distL="0" distR="0" wp14:anchorId="46EF93D1" wp14:editId="70068D98">
          <wp:extent cx="1307385" cy="369416"/>
          <wp:effectExtent l="0" t="0" r="0" b="12065"/>
          <wp:docPr id="5" name="Picture 5" descr="Macintosh HD:Users:Meyer:Desktop:Frivillig kulturformidling:metodekatalog:frivillig kulturformidling logoer:venskabsforening_logo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yer:Desktop:Frivillig kulturformidling:metodekatalog:frivillig kulturformidling logoer:venskabsforening_logo_new.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68" cy="369637"/>
                  </a:xfrm>
                  <a:prstGeom prst="rect">
                    <a:avLst/>
                  </a:prstGeom>
                  <a:noFill/>
                  <a:ln>
                    <a:noFill/>
                  </a:ln>
                </pic:spPr>
              </pic:pic>
            </a:graphicData>
          </a:graphic>
        </wp:inline>
      </w:drawing>
    </w:r>
    <w:r>
      <w:rPr>
        <w:noProof/>
        <w:lang w:val="en-US"/>
      </w:rPr>
      <w:drawing>
        <wp:inline distT="0" distB="0" distL="0" distR="0" wp14:anchorId="4672E3CC" wp14:editId="4099F262">
          <wp:extent cx="687070" cy="511746"/>
          <wp:effectExtent l="0" t="0" r="0" b="0"/>
          <wp:docPr id="6" name="Picture 6" descr="Macintosh HD:Users:Meyer:Desktop:Frivillig kulturformidling:metodekatalog:frivillig kulturformidling logoer:frivillig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yer:Desktop:Frivillig kulturformidling:metodekatalog:frivillig kulturformidling logoer:frivilligcenter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642" cy="512917"/>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40AD5" w:rsidP="00D40AD5" w:rsidRDefault="00D40AD5" w14:paraId="5FA37E9E" w14:textId="77777777">
    <w:pPr>
      <w:pStyle w:val="Footer"/>
      <w:jc w:val="right"/>
    </w:pPr>
    <w:r>
      <w:rPr>
        <w:noProof/>
        <w:lang w:val="en-US"/>
      </w:rPr>
      <w:drawing>
        <wp:inline distT="0" distB="0" distL="0" distR="0" wp14:anchorId="6CF47B4E" wp14:editId="7A2B5A24">
          <wp:extent cx="1103617" cy="372745"/>
          <wp:effectExtent l="0" t="0" r="0" b="8255"/>
          <wp:docPr id="2" name="Picture 2" descr="Macintosh HD:Users:Meyer:Desktop:Frivillig kulturformidling:metodekatalog:frivillig kulturformidling logoer:socialstyrels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yer:Desktop:Frivillig kulturformidling:metodekatalog:frivillig kulturformidling logoer:socialstyrelse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85" cy="373849"/>
                  </a:xfrm>
                  <a:prstGeom prst="rect">
                    <a:avLst/>
                  </a:prstGeom>
                  <a:noFill/>
                  <a:ln>
                    <a:noFill/>
                  </a:ln>
                </pic:spPr>
              </pic:pic>
            </a:graphicData>
          </a:graphic>
        </wp:inline>
      </w:drawing>
    </w:r>
    <w:r>
      <w:rPr>
        <w:noProof/>
        <w:lang w:val="en-US"/>
      </w:rPr>
      <w:drawing>
        <wp:inline distT="0" distB="0" distL="0" distR="0" wp14:anchorId="6C2E0C30" wp14:editId="3D968A0B">
          <wp:extent cx="1307385" cy="369416"/>
          <wp:effectExtent l="0" t="0" r="0" b="12065"/>
          <wp:docPr id="3" name="Picture 3" descr="Macintosh HD:Users:Meyer:Desktop:Frivillig kulturformidling:metodekatalog:frivillig kulturformidling logoer:venskabsforening_logo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yer:Desktop:Frivillig kulturformidling:metodekatalog:frivillig kulturformidling logoer:venskabsforening_logo_new.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68" cy="369637"/>
                  </a:xfrm>
                  <a:prstGeom prst="rect">
                    <a:avLst/>
                  </a:prstGeom>
                  <a:noFill/>
                  <a:ln>
                    <a:noFill/>
                  </a:ln>
                </pic:spPr>
              </pic:pic>
            </a:graphicData>
          </a:graphic>
        </wp:inline>
      </w:drawing>
    </w:r>
    <w:r>
      <w:rPr>
        <w:noProof/>
        <w:lang w:val="en-US"/>
      </w:rPr>
      <w:drawing>
        <wp:inline distT="0" distB="0" distL="0" distR="0" wp14:anchorId="533AA488" wp14:editId="0BC6DBC3">
          <wp:extent cx="687070" cy="511746"/>
          <wp:effectExtent l="0" t="0" r="0" b="0"/>
          <wp:docPr id="1" name="Picture 1" descr="Macintosh HD:Users:Meyer:Desktop:Frivillig kulturformidling:metodekatalog:frivillig kulturformidling logoer:frivillig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yer:Desktop:Frivillig kulturformidling:metodekatalog:frivillig kulturformidling logoer:frivilligcenter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642" cy="51291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D5" w:rsidP="00F8773C" w:rsidRDefault="00D40AD5" w14:paraId="642D5CD2" w14:textId="77777777">
      <w:r>
        <w:separator/>
      </w:r>
    </w:p>
  </w:footnote>
  <w:footnote w:type="continuationSeparator" w:id="0">
    <w:p w:rsidR="00D40AD5" w:rsidP="00F8773C" w:rsidRDefault="00D40AD5" w14:paraId="59F7461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6195"/>
    </w:tblGrid>
    <w:tr w:rsidR="00D40AD5" w:rsidTr="19003017" w14:paraId="6E2EC7F5" w14:textId="77777777">
      <w:tc>
        <w:tcPr>
          <w:tcW w:w="3085" w:type="dxa"/>
          <w:tcBorders>
            <w:bottom w:val="single" w:color="auto" w:sz="4" w:space="0"/>
          </w:tcBorders>
          <w:shd w:val="clear" w:color="auto" w:fill="4F81BD" w:themeFill="accent1"/>
          <w:tcMar/>
        </w:tcPr>
        <w:p w:rsidRPr="00D40AD5" w:rsidR="00D40AD5" w:rsidRDefault="00D40AD5" w14:paraId="3D691654" w14:textId="77777777">
          <w:pPr>
            <w:pStyle w:val="Header"/>
            <w:rPr>
              <w:rFonts w:ascii="Verdana" w:hAnsi="Verdana"/>
              <w:color w:val="FFFFFF" w:themeColor="background1"/>
            </w:rPr>
          </w:pPr>
          <w:r w:rsidRPr="00D40AD5">
            <w:rPr>
              <w:rFonts w:ascii="Verdana" w:hAnsi="Verdana"/>
              <w:color w:val="FFFFFF" w:themeColor="background1"/>
            </w:rPr>
            <w:t>Navn på forfatter(e)</w:t>
          </w:r>
        </w:p>
      </w:tc>
      <w:tc>
        <w:tcPr>
          <w:tcW w:w="6195" w:type="dxa"/>
          <w:tcBorders>
            <w:bottom w:val="single" w:color="auto" w:sz="4" w:space="0"/>
          </w:tcBorders>
          <w:shd w:val="clear" w:color="auto" w:fill="EEECE1" w:themeFill="background2"/>
          <w:tcMar/>
        </w:tcPr>
        <w:p w:rsidR="00D40AD5" w:rsidRDefault="00D40AD5" w14:paraId="038A5D6D" w14:textId="61D2318B">
          <w:pPr>
            <w:pStyle w:val="Header"/>
          </w:pPr>
          <w:r w:rsidR="558F7900">
            <w:rPr/>
            <w:t>Camilla Panting</w:t>
          </w:r>
        </w:p>
      </w:tc>
    </w:tr>
    <w:tr w:rsidR="00D40AD5" w:rsidTr="19003017" w14:paraId="5DA3C278" w14:textId="77777777">
      <w:tc>
        <w:tcPr>
          <w:tcW w:w="3085" w:type="dxa"/>
          <w:tcBorders>
            <w:top w:val="single" w:color="auto" w:sz="4" w:space="0"/>
          </w:tcBorders>
          <w:shd w:val="clear" w:color="auto" w:fill="4F81BD" w:themeFill="accent1"/>
          <w:tcMar/>
        </w:tcPr>
        <w:p w:rsidRPr="00D40AD5" w:rsidR="00D40AD5" w:rsidRDefault="00D40AD5" w14:paraId="13B9E609" w14:textId="77777777">
          <w:pPr>
            <w:pStyle w:val="Header"/>
            <w:rPr>
              <w:rFonts w:ascii="Verdana" w:hAnsi="Verdana"/>
              <w:color w:val="FFFFFF" w:themeColor="background1"/>
            </w:rPr>
          </w:pPr>
          <w:r w:rsidRPr="00D40AD5">
            <w:rPr>
              <w:rFonts w:ascii="Verdana" w:hAnsi="Verdana"/>
              <w:color w:val="FFFFFF" w:themeColor="background1"/>
            </w:rPr>
            <w:t>Dato</w:t>
          </w:r>
        </w:p>
      </w:tc>
      <w:tc>
        <w:tcPr>
          <w:tcW w:w="6195" w:type="dxa"/>
          <w:tcBorders>
            <w:top w:val="single" w:color="auto" w:sz="4" w:space="0"/>
          </w:tcBorders>
          <w:shd w:val="clear" w:color="auto" w:fill="EEECE1" w:themeFill="background2"/>
          <w:tcMar/>
        </w:tcPr>
        <w:p w:rsidR="00D40AD5" w:rsidRDefault="00D40AD5" w14:paraId="5DBAADA0" w14:textId="1021B70C">
          <w:pPr>
            <w:pStyle w:val="Header"/>
          </w:pPr>
          <w:r w:rsidR="19003017">
            <w:rPr/>
            <w:t xml:space="preserve">27. </w:t>
          </w:r>
          <w:proofErr w:type="gramStart"/>
          <w:r w:rsidR="19003017">
            <w:rPr/>
            <w:t>April</w:t>
          </w:r>
          <w:proofErr w:type="gramEnd"/>
          <w:r w:rsidR="19003017">
            <w:rPr/>
            <w:t xml:space="preserve"> 2016</w:t>
          </w:r>
        </w:p>
      </w:tc>
    </w:tr>
  </w:tbl>
  <w:p w:rsidR="00D40AD5" w:rsidRDefault="00D40AD5" w14:paraId="6E684C49"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6"/>
      <w:gridCol w:w="3116"/>
      <w:gridCol w:w="3116"/>
    </w:tblGrid>
    <w:tr w:rsidR="558F7900" w:rsidTr="558F7900" w14:paraId="374F746A">
      <w:tc>
        <w:tcPr>
          <w:tcW w:w="3116" w:type="dxa"/>
          <w:tcMar/>
        </w:tcPr>
        <w:p w:rsidR="558F7900" w:rsidP="558F7900" w:rsidRDefault="558F7900" w14:paraId="64ACD8DA" w14:textId="68288C77">
          <w:pPr>
            <w:pStyle w:val="Header"/>
            <w:bidi w:val="0"/>
            <w:ind w:left="-115"/>
            <w:jc w:val="left"/>
          </w:pPr>
        </w:p>
      </w:tc>
      <w:tc>
        <w:tcPr>
          <w:tcW w:w="3116" w:type="dxa"/>
          <w:tcMar/>
        </w:tcPr>
        <w:p w:rsidR="558F7900" w:rsidP="558F7900" w:rsidRDefault="558F7900" w14:paraId="53C2D20F" w14:textId="1346C4FA">
          <w:pPr>
            <w:pStyle w:val="Header"/>
            <w:bidi w:val="0"/>
            <w:jc w:val="center"/>
          </w:pPr>
        </w:p>
      </w:tc>
      <w:tc>
        <w:tcPr>
          <w:tcW w:w="3116" w:type="dxa"/>
          <w:tcMar/>
        </w:tcPr>
        <w:p w:rsidR="558F7900" w:rsidP="558F7900" w:rsidRDefault="558F7900" w14:paraId="3E5C0191" w14:textId="6E19BD6B">
          <w:pPr>
            <w:pStyle w:val="Header"/>
            <w:bidi w:val="0"/>
            <w:ind w:right="-115"/>
            <w:jc w:val="right"/>
          </w:pPr>
        </w:p>
      </w:tc>
    </w:tr>
  </w:tbl>
  <w:p w:rsidR="558F7900" w:rsidP="558F7900" w:rsidRDefault="558F7900" w14:paraId="59F3E354" w14:textId="0D674E93">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3393"/>
    <w:multiLevelType w:val="hybridMultilevel"/>
    <w:tmpl w:val="8D92AF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58"/>
    <w:rsid w:val="000A0FD5"/>
    <w:rsid w:val="0056202F"/>
    <w:rsid w:val="00AE50C1"/>
    <w:rsid w:val="00C04658"/>
    <w:rsid w:val="00D40AD5"/>
    <w:rsid w:val="00DA78DF"/>
    <w:rsid w:val="00F36AF8"/>
    <w:rsid w:val="00F8773C"/>
    <w:rsid w:val="042E9497"/>
    <w:rsid w:val="1433D339"/>
    <w:rsid w:val="19003017"/>
    <w:rsid w:val="43EA048B"/>
    <w:rsid w:val="558F7900"/>
    <w:rsid w:val="5984DDA4"/>
    <w:rsid w:val="728AC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ED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4658"/>
    <w:rPr>
      <w:lang w:val="da-D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4658"/>
    <w:pPr>
      <w:ind w:left="720"/>
      <w:contextualSpacing/>
    </w:pPr>
  </w:style>
  <w:style w:type="paragraph" w:styleId="Header">
    <w:name w:val="header"/>
    <w:basedOn w:val="Normal"/>
    <w:link w:val="HeaderChar"/>
    <w:uiPriority w:val="99"/>
    <w:unhideWhenUsed/>
    <w:rsid w:val="00F8773C"/>
    <w:pPr>
      <w:tabs>
        <w:tab w:val="center" w:pos="4320"/>
        <w:tab w:val="right" w:pos="8640"/>
      </w:tabs>
    </w:pPr>
  </w:style>
  <w:style w:type="character" w:styleId="HeaderChar" w:customStyle="1">
    <w:name w:val="Header Char"/>
    <w:basedOn w:val="DefaultParagraphFont"/>
    <w:link w:val="Header"/>
    <w:uiPriority w:val="99"/>
    <w:rsid w:val="00F8773C"/>
    <w:rPr>
      <w:lang w:val="da-DK"/>
    </w:rPr>
  </w:style>
  <w:style w:type="paragraph" w:styleId="Footer">
    <w:name w:val="footer"/>
    <w:basedOn w:val="Normal"/>
    <w:link w:val="FooterChar"/>
    <w:uiPriority w:val="99"/>
    <w:unhideWhenUsed/>
    <w:rsid w:val="00F8773C"/>
    <w:pPr>
      <w:tabs>
        <w:tab w:val="center" w:pos="4320"/>
        <w:tab w:val="right" w:pos="8640"/>
      </w:tabs>
    </w:pPr>
  </w:style>
  <w:style w:type="character" w:styleId="FooterChar" w:customStyle="1">
    <w:name w:val="Footer Char"/>
    <w:basedOn w:val="DefaultParagraphFont"/>
    <w:link w:val="Footer"/>
    <w:uiPriority w:val="99"/>
    <w:rsid w:val="00F8773C"/>
    <w:rPr>
      <w:lang w:val="da-DK"/>
    </w:rPr>
  </w:style>
  <w:style w:type="table" w:styleId="TableGrid">
    <w:name w:val="Table Grid"/>
    <w:basedOn w:val="TableNormal"/>
    <w:uiPriority w:val="59"/>
    <w:rsid w:val="00F8773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AD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40AD5"/>
    <w:rPr>
      <w:rFonts w:ascii="Lucida Grande" w:hAnsi="Lucida Grande" w:cs="Lucida Grande"/>
      <w:sz w:val="18"/>
      <w:szCs w:val="18"/>
      <w:lang w:val="da-DK"/>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58"/>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58"/>
    <w:pPr>
      <w:ind w:left="720"/>
      <w:contextualSpacing/>
    </w:pPr>
  </w:style>
  <w:style w:type="paragraph" w:styleId="Header">
    <w:name w:val="header"/>
    <w:basedOn w:val="Normal"/>
    <w:link w:val="HeaderChar"/>
    <w:uiPriority w:val="99"/>
    <w:unhideWhenUsed/>
    <w:rsid w:val="00F8773C"/>
    <w:pPr>
      <w:tabs>
        <w:tab w:val="center" w:pos="4320"/>
        <w:tab w:val="right" w:pos="8640"/>
      </w:tabs>
    </w:pPr>
  </w:style>
  <w:style w:type="character" w:customStyle="1" w:styleId="HeaderChar">
    <w:name w:val="Header Char"/>
    <w:basedOn w:val="DefaultParagraphFont"/>
    <w:link w:val="Header"/>
    <w:uiPriority w:val="99"/>
    <w:rsid w:val="00F8773C"/>
    <w:rPr>
      <w:lang w:val="da-DK"/>
    </w:rPr>
  </w:style>
  <w:style w:type="paragraph" w:styleId="Footer">
    <w:name w:val="footer"/>
    <w:basedOn w:val="Normal"/>
    <w:link w:val="FooterChar"/>
    <w:uiPriority w:val="99"/>
    <w:unhideWhenUsed/>
    <w:rsid w:val="00F8773C"/>
    <w:pPr>
      <w:tabs>
        <w:tab w:val="center" w:pos="4320"/>
        <w:tab w:val="right" w:pos="8640"/>
      </w:tabs>
    </w:pPr>
  </w:style>
  <w:style w:type="character" w:customStyle="1" w:styleId="FooterChar">
    <w:name w:val="Footer Char"/>
    <w:basedOn w:val="DefaultParagraphFont"/>
    <w:link w:val="Footer"/>
    <w:uiPriority w:val="99"/>
    <w:rsid w:val="00F8773C"/>
    <w:rPr>
      <w:lang w:val="da-DK"/>
    </w:rPr>
  </w:style>
  <w:style w:type="table" w:styleId="TableGrid">
    <w:name w:val="Table Grid"/>
    <w:basedOn w:val="TableNormal"/>
    <w:uiPriority w:val="59"/>
    <w:rsid w:val="00F8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AD5"/>
    <w:rPr>
      <w:rFonts w:ascii="Lucida Grande" w:hAnsi="Lucida Grande" w:cs="Lucida Grande"/>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header" Target="header1.xml" Id="rId9" /><Relationship Type="http://schemas.openxmlformats.org/officeDocument/2006/relationships/footer" Target="footer2.xml" Id="rId10" /><Relationship Type="http://schemas.openxmlformats.org/officeDocument/2006/relationships/hyperlink" Target="http://lavukstjernen.dk/?gallery=lavuk-stjernen-og-koebenhavnerteamet-paa-smk" TargetMode="External" Id="R6173b2e2bb3c4c02" /><Relationship Type="http://schemas.openxmlformats.org/officeDocument/2006/relationships/header" Target="/word/header2.xml" Id="Re33db571ff2b40d5" /><Relationship Type="http://schemas.openxmlformats.org/officeDocument/2006/relationships/image" Target="/media/image5.jpg" Id="R5cdffeb6a0fa4cf1" /><Relationship Type="http://schemas.openxmlformats.org/officeDocument/2006/relationships/image" Target="/media/image6.jpg" Id="R9ac486d1911c4f7d"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Estoven 9000</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Hesteven Elefantos</dc:creator>
  <keywords/>
  <dc:description/>
  <lastModifiedBy>Frivillig Kulturformidling</lastModifiedBy>
  <revision>10</revision>
  <dcterms:created xsi:type="dcterms:W3CDTF">2018-03-20T16:16:00.0000000Z</dcterms:created>
  <dcterms:modified xsi:type="dcterms:W3CDTF">2019-05-24T09:43:08.8553402Z</dcterms:modified>
</coreProperties>
</file>